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72D" w:rsidRDefault="00A5272D" w:rsidP="00A5272D">
      <w:pPr>
        <w:pStyle w:val="Szvegtrzs"/>
        <w:spacing w:before="240" w:after="480" w:line="240" w:lineRule="auto"/>
        <w:jc w:val="center"/>
        <w:rPr>
          <w:b/>
          <w:bCs/>
        </w:rPr>
      </w:pPr>
      <w:r>
        <w:rPr>
          <w:b/>
          <w:bCs/>
        </w:rPr>
        <w:t>Dunakeszi Város Önkormányzata Képviselő-testületének .../.... (...) önkormányzati rendelete</w:t>
      </w:r>
    </w:p>
    <w:p w:rsidR="00A5272D" w:rsidRDefault="00A5272D" w:rsidP="00A5272D">
      <w:pPr>
        <w:pStyle w:val="Szvegtrzs"/>
        <w:spacing w:before="240" w:after="480" w:line="240" w:lineRule="auto"/>
        <w:jc w:val="center"/>
        <w:rPr>
          <w:b/>
          <w:bCs/>
        </w:rPr>
      </w:pPr>
      <w:r>
        <w:rPr>
          <w:b/>
          <w:bCs/>
        </w:rPr>
        <w:t>Dunakeszi Város Önkormányzata 2025. évi költségvetéséről</w:t>
      </w:r>
    </w:p>
    <w:p w:rsidR="00A5272D" w:rsidRDefault="00A5272D" w:rsidP="00A5272D">
      <w:pPr>
        <w:pStyle w:val="Szvegtrzs"/>
        <w:spacing w:after="0" w:line="240" w:lineRule="auto"/>
        <w:jc w:val="both"/>
      </w:pPr>
      <w:r>
        <w:t>[1] A Magyarország helyi önkormányzatairól szóló 2011. évi CLXXXIX. törvény 111. § (2) bekezdés alapján a helyi önkormányzat gazdálkodásának alapja az éves költségvetése, melyből finanszírozza és látja el törvényben meghatározott kötelező és önként vállalt feladatait.</w:t>
      </w:r>
    </w:p>
    <w:p w:rsidR="00A5272D" w:rsidRDefault="00A5272D" w:rsidP="00A5272D">
      <w:pPr>
        <w:pStyle w:val="Szvegtrzs"/>
        <w:spacing w:before="120" w:after="0" w:line="240" w:lineRule="auto"/>
        <w:jc w:val="both"/>
      </w:pPr>
      <w:r>
        <w:t>[2] Dunakeszi Város Önkormányzatának éves költségvetése a települési szolgáltatások működtetését és a településfejlesztési célok megvalósítását egyaránt lehetővé tevő, kiegyensúlyozott gazdálkodás elve szerint került összeállításra.</w:t>
      </w:r>
    </w:p>
    <w:p w:rsidR="00A5272D" w:rsidRDefault="00A5272D" w:rsidP="00A5272D">
      <w:pPr>
        <w:pStyle w:val="Szvegtrzs"/>
        <w:spacing w:before="120" w:after="0" w:line="240" w:lineRule="auto"/>
        <w:jc w:val="both"/>
      </w:pPr>
      <w:r>
        <w:t>[3] Dunakeszi Város Önkormányzata Képviselő-testülete az Alaptörvény 32. cikk (2) bekezdésében meghatározott jogalkotói hatáskörében, az Alaptörvény 32. cikk (1) bekezdés f) pontjában meghatározott feladatkörében eljárva az államháztartásról szóló 2011. évi CXCV. törvény 23. §-ában foglaltak alapján a következőket rendeli el:</w:t>
      </w:r>
    </w:p>
    <w:p w:rsidR="00A5272D" w:rsidRDefault="00A5272D" w:rsidP="00A5272D">
      <w:pPr>
        <w:pStyle w:val="Szvegtrzs"/>
        <w:spacing w:before="360" w:after="0" w:line="240" w:lineRule="auto"/>
        <w:jc w:val="center"/>
        <w:rPr>
          <w:i/>
          <w:iCs/>
        </w:rPr>
      </w:pPr>
      <w:r>
        <w:rPr>
          <w:i/>
          <w:iCs/>
        </w:rPr>
        <w:t>I. Fejezet</w:t>
      </w:r>
    </w:p>
    <w:p w:rsidR="00A5272D" w:rsidRDefault="00A5272D" w:rsidP="00A5272D">
      <w:pPr>
        <w:pStyle w:val="Szvegtrzs"/>
        <w:spacing w:after="0" w:line="240" w:lineRule="auto"/>
        <w:jc w:val="center"/>
        <w:rPr>
          <w:i/>
          <w:iCs/>
        </w:rPr>
      </w:pPr>
      <w:r>
        <w:rPr>
          <w:i/>
          <w:iCs/>
        </w:rPr>
        <w:t>A rendelet hatálya</w:t>
      </w:r>
    </w:p>
    <w:p w:rsidR="00A5272D" w:rsidRDefault="00A5272D" w:rsidP="00A5272D">
      <w:pPr>
        <w:pStyle w:val="Szvegtrzs"/>
        <w:spacing w:before="240" w:after="240" w:line="240" w:lineRule="auto"/>
        <w:jc w:val="center"/>
        <w:rPr>
          <w:b/>
          <w:bCs/>
        </w:rPr>
      </w:pPr>
      <w:r>
        <w:rPr>
          <w:b/>
          <w:bCs/>
        </w:rPr>
        <w:t>1. §</w:t>
      </w:r>
    </w:p>
    <w:p w:rsidR="00A5272D" w:rsidRDefault="00A5272D" w:rsidP="00A5272D">
      <w:pPr>
        <w:pStyle w:val="Szvegtrzs"/>
        <w:spacing w:after="0" w:line="240" w:lineRule="auto"/>
        <w:jc w:val="both"/>
      </w:pPr>
      <w:r>
        <w:t>A rendelet hatálya Dunakeszi Város Önkormányzatára, és az általa irányított költségvetési szervekre terjed ki.</w:t>
      </w:r>
    </w:p>
    <w:p w:rsidR="00A5272D" w:rsidRDefault="00A5272D" w:rsidP="00A5272D">
      <w:pPr>
        <w:pStyle w:val="Szvegtrzs"/>
        <w:spacing w:before="360" w:after="0" w:line="240" w:lineRule="auto"/>
        <w:jc w:val="center"/>
        <w:rPr>
          <w:i/>
          <w:iCs/>
        </w:rPr>
      </w:pPr>
      <w:r>
        <w:rPr>
          <w:i/>
          <w:iCs/>
        </w:rPr>
        <w:t>II. Fejezet</w:t>
      </w:r>
    </w:p>
    <w:p w:rsidR="00A5272D" w:rsidRDefault="00A5272D" w:rsidP="00A5272D">
      <w:pPr>
        <w:pStyle w:val="Szvegtrzs"/>
        <w:spacing w:after="0" w:line="240" w:lineRule="auto"/>
        <w:jc w:val="center"/>
        <w:rPr>
          <w:i/>
          <w:iCs/>
        </w:rPr>
      </w:pPr>
      <w:r>
        <w:rPr>
          <w:i/>
          <w:iCs/>
        </w:rPr>
        <w:t>A költségvetés címrendje</w:t>
      </w:r>
    </w:p>
    <w:p w:rsidR="00A5272D" w:rsidRDefault="00A5272D" w:rsidP="00A5272D">
      <w:pPr>
        <w:pStyle w:val="Szvegtrzs"/>
        <w:spacing w:before="240" w:after="240" w:line="240" w:lineRule="auto"/>
        <w:jc w:val="center"/>
        <w:rPr>
          <w:b/>
          <w:bCs/>
        </w:rPr>
      </w:pPr>
      <w:r>
        <w:rPr>
          <w:b/>
          <w:bCs/>
        </w:rPr>
        <w:t>2. §</w:t>
      </w:r>
    </w:p>
    <w:p w:rsidR="00A5272D" w:rsidRDefault="00A5272D" w:rsidP="00A5272D">
      <w:pPr>
        <w:pStyle w:val="Szvegtrzs"/>
        <w:spacing w:after="0" w:line="240" w:lineRule="auto"/>
        <w:jc w:val="both"/>
      </w:pPr>
      <w:r>
        <w:t>(1) Dunakeszi Város Önkormányzata, a Polgármesteri Hivatal, és az Önkormányzat irányítása alá tartozó költségvetési szervek külön-külön alkotnak egy-egy költségvetési címet.</w:t>
      </w:r>
    </w:p>
    <w:p w:rsidR="00A5272D" w:rsidRDefault="00A5272D" w:rsidP="00A5272D">
      <w:pPr>
        <w:pStyle w:val="Szvegtrzs"/>
        <w:spacing w:before="240" w:after="0" w:line="240" w:lineRule="auto"/>
        <w:jc w:val="both"/>
      </w:pPr>
      <w:r>
        <w:t>(2) A Képviselő-testület az alábbi címrendet hagyja jóvá</w:t>
      </w:r>
    </w:p>
    <w:p w:rsidR="00A5272D" w:rsidRDefault="00A5272D" w:rsidP="00A5272D">
      <w:pPr>
        <w:pStyle w:val="Szvegtrzs"/>
        <w:spacing w:after="0" w:line="240" w:lineRule="auto"/>
        <w:ind w:left="580" w:hanging="560"/>
        <w:jc w:val="both"/>
      </w:pPr>
      <w:r>
        <w:rPr>
          <w:i/>
          <w:iCs/>
        </w:rPr>
        <w:t>a)</w:t>
      </w:r>
      <w:r>
        <w:tab/>
        <w:t>1. Dunakeszi Város Önkormányzata</w:t>
      </w:r>
    </w:p>
    <w:p w:rsidR="00A5272D" w:rsidRDefault="00A5272D" w:rsidP="00A5272D">
      <w:pPr>
        <w:pStyle w:val="Szvegtrzs"/>
        <w:spacing w:after="0" w:line="240" w:lineRule="auto"/>
        <w:ind w:left="980" w:hanging="400"/>
        <w:jc w:val="both"/>
      </w:pPr>
      <w:r>
        <w:rPr>
          <w:i/>
          <w:iCs/>
        </w:rPr>
        <w:t>aa)</w:t>
      </w:r>
      <w:r>
        <w:tab/>
        <w:t>1.1. kötelező feladatok</w:t>
      </w:r>
    </w:p>
    <w:p w:rsidR="00A5272D" w:rsidRDefault="00A5272D" w:rsidP="00A5272D">
      <w:pPr>
        <w:pStyle w:val="Szvegtrzs"/>
        <w:spacing w:after="0" w:line="240" w:lineRule="auto"/>
        <w:ind w:left="980" w:hanging="400"/>
        <w:jc w:val="both"/>
      </w:pPr>
      <w:r>
        <w:rPr>
          <w:i/>
          <w:iCs/>
        </w:rPr>
        <w:t>ab)</w:t>
      </w:r>
      <w:r>
        <w:tab/>
        <w:t>1.2. önként vállalt feladatok</w:t>
      </w:r>
    </w:p>
    <w:p w:rsidR="00A5272D" w:rsidRDefault="00A5272D" w:rsidP="00A5272D">
      <w:pPr>
        <w:pStyle w:val="Szvegtrzs"/>
        <w:spacing w:after="0" w:line="240" w:lineRule="auto"/>
        <w:ind w:left="580" w:hanging="560"/>
        <w:jc w:val="both"/>
      </w:pPr>
      <w:r>
        <w:rPr>
          <w:i/>
          <w:iCs/>
        </w:rPr>
        <w:t>b)</w:t>
      </w:r>
      <w:r>
        <w:tab/>
        <w:t>2. Dunakeszi Polgármesteri Hivatal</w:t>
      </w:r>
    </w:p>
    <w:p w:rsidR="00A5272D" w:rsidRDefault="00A5272D" w:rsidP="00A5272D">
      <w:pPr>
        <w:pStyle w:val="Szvegtrzs"/>
        <w:spacing w:after="0" w:line="240" w:lineRule="auto"/>
        <w:ind w:left="980" w:hanging="400"/>
        <w:jc w:val="both"/>
      </w:pPr>
      <w:r>
        <w:rPr>
          <w:i/>
          <w:iCs/>
        </w:rPr>
        <w:t>ba)</w:t>
      </w:r>
      <w:r>
        <w:tab/>
        <w:t>2.1. kötelező feladatok</w:t>
      </w:r>
    </w:p>
    <w:p w:rsidR="00A5272D" w:rsidRDefault="00A5272D" w:rsidP="00A5272D">
      <w:pPr>
        <w:pStyle w:val="Szvegtrzs"/>
        <w:spacing w:after="0" w:line="240" w:lineRule="auto"/>
        <w:ind w:left="980" w:hanging="400"/>
        <w:jc w:val="both"/>
      </w:pPr>
      <w:r>
        <w:rPr>
          <w:i/>
          <w:iCs/>
        </w:rPr>
        <w:t>bb)</w:t>
      </w:r>
      <w:r>
        <w:tab/>
        <w:t>2.2. államigazgatási feladatok</w:t>
      </w:r>
    </w:p>
    <w:p w:rsidR="00A5272D" w:rsidRDefault="00A5272D" w:rsidP="00A5272D">
      <w:pPr>
        <w:pStyle w:val="Szvegtrzs"/>
        <w:spacing w:after="0" w:line="240" w:lineRule="auto"/>
        <w:ind w:left="580" w:hanging="560"/>
        <w:jc w:val="both"/>
      </w:pPr>
      <w:r>
        <w:rPr>
          <w:i/>
          <w:iCs/>
        </w:rPr>
        <w:t>c)</w:t>
      </w:r>
      <w:r>
        <w:tab/>
        <w:t>3. Dunakeszi Óvodai Humán Szolgáltató Központ és Könyvtár</w:t>
      </w:r>
    </w:p>
    <w:p w:rsidR="00A5272D" w:rsidRDefault="00A5272D" w:rsidP="00A5272D">
      <w:pPr>
        <w:pStyle w:val="Szvegtrzs"/>
        <w:spacing w:after="0" w:line="240" w:lineRule="auto"/>
        <w:ind w:left="980" w:hanging="400"/>
        <w:jc w:val="both"/>
      </w:pPr>
      <w:r>
        <w:rPr>
          <w:i/>
          <w:iCs/>
        </w:rPr>
        <w:t>ca)</w:t>
      </w:r>
      <w:r>
        <w:tab/>
        <w:t>3.1. Igazgatóság</w:t>
      </w:r>
    </w:p>
    <w:p w:rsidR="00A5272D" w:rsidRDefault="00A5272D" w:rsidP="00A5272D">
      <w:pPr>
        <w:pStyle w:val="Szvegtrzs"/>
        <w:spacing w:after="0" w:line="240" w:lineRule="auto"/>
        <w:ind w:left="980" w:hanging="400"/>
        <w:jc w:val="both"/>
      </w:pPr>
      <w:r>
        <w:rPr>
          <w:i/>
          <w:iCs/>
        </w:rPr>
        <w:t>cb)</w:t>
      </w:r>
      <w:r>
        <w:tab/>
        <w:t>3.2. Könyvtár</w:t>
      </w:r>
    </w:p>
    <w:p w:rsidR="00A5272D" w:rsidRDefault="00A5272D" w:rsidP="00A5272D">
      <w:pPr>
        <w:pStyle w:val="Szvegtrzs"/>
        <w:spacing w:after="0" w:line="240" w:lineRule="auto"/>
        <w:ind w:left="980" w:hanging="400"/>
        <w:jc w:val="both"/>
      </w:pPr>
      <w:r>
        <w:rPr>
          <w:i/>
          <w:iCs/>
        </w:rPr>
        <w:t>cc)</w:t>
      </w:r>
      <w:r>
        <w:tab/>
        <w:t>3.3. Gyermekjóléti Központ</w:t>
      </w:r>
    </w:p>
    <w:p w:rsidR="00A5272D" w:rsidRDefault="00A5272D" w:rsidP="00A5272D">
      <w:pPr>
        <w:pStyle w:val="Szvegtrzs"/>
        <w:spacing w:after="0" w:line="240" w:lineRule="auto"/>
        <w:ind w:left="980" w:hanging="400"/>
        <w:jc w:val="both"/>
      </w:pPr>
      <w:r>
        <w:rPr>
          <w:i/>
          <w:iCs/>
        </w:rPr>
        <w:t>cd)</w:t>
      </w:r>
      <w:r>
        <w:tab/>
        <w:t>3.4. Családsegítő és Gyermekjóléti Szolgálat</w:t>
      </w:r>
    </w:p>
    <w:p w:rsidR="00A5272D" w:rsidRDefault="00A5272D" w:rsidP="00A5272D">
      <w:pPr>
        <w:pStyle w:val="Szvegtrzs"/>
        <w:spacing w:after="0" w:line="240" w:lineRule="auto"/>
        <w:ind w:left="980" w:hanging="400"/>
        <w:jc w:val="both"/>
      </w:pPr>
      <w:r>
        <w:rPr>
          <w:i/>
          <w:iCs/>
        </w:rPr>
        <w:t>ce)</w:t>
      </w:r>
      <w:r>
        <w:tab/>
        <w:t>3.5. Óvodák</w:t>
      </w:r>
    </w:p>
    <w:p w:rsidR="00A5272D" w:rsidRDefault="00A5272D" w:rsidP="00A5272D">
      <w:pPr>
        <w:pStyle w:val="Szvegtrzs"/>
        <w:spacing w:after="0" w:line="240" w:lineRule="auto"/>
        <w:ind w:left="980" w:hanging="400"/>
        <w:jc w:val="both"/>
      </w:pPr>
      <w:r>
        <w:rPr>
          <w:i/>
          <w:iCs/>
        </w:rPr>
        <w:t>cf)</w:t>
      </w:r>
      <w:r>
        <w:tab/>
        <w:t>3.6. Bölcsődék</w:t>
      </w:r>
    </w:p>
    <w:p w:rsidR="00A5272D" w:rsidRDefault="00A5272D" w:rsidP="00A5272D">
      <w:pPr>
        <w:pStyle w:val="Szvegtrzs"/>
        <w:spacing w:after="0" w:line="240" w:lineRule="auto"/>
        <w:ind w:left="980" w:hanging="400"/>
        <w:jc w:val="both"/>
      </w:pPr>
      <w:r>
        <w:rPr>
          <w:i/>
          <w:iCs/>
        </w:rPr>
        <w:t>cg)</w:t>
      </w:r>
      <w:r>
        <w:tab/>
        <w:t>3.7. Gyermekétkeztetés, szünidei étkeztetés (Óvoda, Bölcsőde, Iskola)</w:t>
      </w:r>
    </w:p>
    <w:p w:rsidR="00A5272D" w:rsidRDefault="00A5272D" w:rsidP="00A5272D">
      <w:pPr>
        <w:pStyle w:val="Szvegtrzs"/>
        <w:spacing w:after="0" w:line="240" w:lineRule="auto"/>
        <w:ind w:left="980" w:hanging="400"/>
        <w:jc w:val="both"/>
      </w:pPr>
      <w:r>
        <w:rPr>
          <w:i/>
          <w:iCs/>
        </w:rPr>
        <w:t>ch)</w:t>
      </w:r>
      <w:r>
        <w:tab/>
        <w:t>3.8. Nyári tábor</w:t>
      </w:r>
    </w:p>
    <w:p w:rsidR="00A5272D" w:rsidRDefault="00A5272D" w:rsidP="00A5272D">
      <w:pPr>
        <w:pStyle w:val="Szvegtrzs"/>
        <w:spacing w:after="0" w:line="240" w:lineRule="auto"/>
        <w:ind w:left="580" w:hanging="560"/>
        <w:jc w:val="both"/>
      </w:pPr>
      <w:r>
        <w:rPr>
          <w:i/>
          <w:iCs/>
        </w:rPr>
        <w:lastRenderedPageBreak/>
        <w:t>d)</w:t>
      </w:r>
      <w:r>
        <w:tab/>
        <w:t>4. Városi Sportigazgatóság</w:t>
      </w:r>
    </w:p>
    <w:p w:rsidR="00A5272D" w:rsidRDefault="00A5272D" w:rsidP="00A5272D">
      <w:pPr>
        <w:pStyle w:val="Szvegtrzs"/>
        <w:spacing w:after="0" w:line="240" w:lineRule="auto"/>
        <w:ind w:left="580" w:hanging="560"/>
        <w:jc w:val="both"/>
      </w:pPr>
      <w:r>
        <w:rPr>
          <w:i/>
          <w:iCs/>
        </w:rPr>
        <w:t>e)</w:t>
      </w:r>
      <w:r>
        <w:tab/>
        <w:t>5. Révész István Helytörténeti Gyűjtemény</w:t>
      </w:r>
    </w:p>
    <w:p w:rsidR="00A5272D" w:rsidRDefault="00A5272D" w:rsidP="00A5272D">
      <w:pPr>
        <w:pStyle w:val="Szvegtrzs"/>
        <w:spacing w:after="0" w:line="240" w:lineRule="auto"/>
        <w:ind w:left="580" w:hanging="560"/>
        <w:jc w:val="both"/>
      </w:pPr>
      <w:r>
        <w:rPr>
          <w:i/>
          <w:iCs/>
        </w:rPr>
        <w:t>f)</w:t>
      </w:r>
      <w:r>
        <w:tab/>
        <w:t>6. Dunakeszi Város Önkormányzatának Szakorvosi Rendelőintézete</w:t>
      </w:r>
    </w:p>
    <w:p w:rsidR="00A5272D" w:rsidRDefault="00A5272D" w:rsidP="00A5272D">
      <w:pPr>
        <w:pStyle w:val="Szvegtrzs"/>
        <w:spacing w:before="360" w:after="0" w:line="240" w:lineRule="auto"/>
        <w:jc w:val="center"/>
        <w:rPr>
          <w:i/>
          <w:iCs/>
        </w:rPr>
      </w:pPr>
      <w:r>
        <w:rPr>
          <w:i/>
          <w:iCs/>
        </w:rPr>
        <w:t>III. Fejezet</w:t>
      </w:r>
    </w:p>
    <w:p w:rsidR="00A5272D" w:rsidRDefault="00A5272D" w:rsidP="00A5272D">
      <w:pPr>
        <w:pStyle w:val="Szvegtrzs"/>
        <w:spacing w:after="0" w:line="240" w:lineRule="auto"/>
        <w:jc w:val="center"/>
        <w:rPr>
          <w:i/>
          <w:iCs/>
        </w:rPr>
      </w:pPr>
      <w:r>
        <w:rPr>
          <w:i/>
          <w:iCs/>
        </w:rPr>
        <w:t>Az Önkormányzat bevételei és kiadási előirányzatai</w:t>
      </w:r>
    </w:p>
    <w:p w:rsidR="00A5272D" w:rsidRDefault="00A5272D" w:rsidP="00A5272D">
      <w:pPr>
        <w:pStyle w:val="Szvegtrzs"/>
        <w:spacing w:before="240" w:after="240" w:line="240" w:lineRule="auto"/>
        <w:jc w:val="center"/>
        <w:rPr>
          <w:b/>
          <w:bCs/>
        </w:rPr>
      </w:pPr>
      <w:r>
        <w:rPr>
          <w:b/>
          <w:bCs/>
        </w:rPr>
        <w:t>3. §</w:t>
      </w:r>
    </w:p>
    <w:p w:rsidR="00A5272D" w:rsidRDefault="00A5272D" w:rsidP="00A5272D">
      <w:pPr>
        <w:pStyle w:val="Szvegtrzs"/>
        <w:spacing w:after="0" w:line="240" w:lineRule="auto"/>
        <w:jc w:val="both"/>
      </w:pPr>
      <w:r>
        <w:t xml:space="preserve">(1) A Képviselő-testület Dunakeszi Város </w:t>
      </w:r>
      <w:r>
        <w:rPr>
          <w:b/>
          <w:bCs/>
        </w:rPr>
        <w:t>2025. évi bevételének fő összegét</w:t>
      </w:r>
      <w:r>
        <w:t xml:space="preserve"> </w:t>
      </w:r>
      <w:r>
        <w:rPr>
          <w:b/>
          <w:bCs/>
        </w:rPr>
        <w:t>18.406.456.000,-Ft-ban</w:t>
      </w:r>
    </w:p>
    <w:p w:rsidR="00A5272D" w:rsidRDefault="00A5272D" w:rsidP="00A5272D">
      <w:pPr>
        <w:pStyle w:val="Szvegtrzs"/>
        <w:spacing w:after="0" w:line="240" w:lineRule="auto"/>
        <w:ind w:left="580" w:hanging="560"/>
        <w:jc w:val="both"/>
      </w:pPr>
      <w:r>
        <w:rPr>
          <w:i/>
          <w:iCs/>
        </w:rPr>
        <w:t>a)</w:t>
      </w:r>
      <w:r>
        <w:tab/>
        <w:t>Működési költségvetési bevételét 11.982.577.550,- Ft-ban</w:t>
      </w:r>
    </w:p>
    <w:p w:rsidR="00A5272D" w:rsidRDefault="00A5272D" w:rsidP="00A5272D">
      <w:pPr>
        <w:pStyle w:val="Szvegtrzs"/>
        <w:spacing w:after="0" w:line="240" w:lineRule="auto"/>
        <w:ind w:left="580" w:hanging="560"/>
        <w:jc w:val="both"/>
      </w:pPr>
      <w:r>
        <w:rPr>
          <w:i/>
          <w:iCs/>
        </w:rPr>
        <w:t>b)</w:t>
      </w:r>
      <w:r>
        <w:tab/>
        <w:t>Felhalmozási költségvetési bevételét 3.558.450,- Ft-ban</w:t>
      </w:r>
    </w:p>
    <w:p w:rsidR="00A5272D" w:rsidRDefault="00A5272D" w:rsidP="00A5272D">
      <w:pPr>
        <w:pStyle w:val="Szvegtrzs"/>
        <w:spacing w:after="0" w:line="240" w:lineRule="auto"/>
        <w:ind w:left="580" w:hanging="560"/>
        <w:jc w:val="both"/>
      </w:pPr>
      <w:r>
        <w:rPr>
          <w:i/>
          <w:iCs/>
        </w:rPr>
        <w:t>c)</w:t>
      </w:r>
      <w:r>
        <w:tab/>
        <w:t>Finanszírozási bevételét 6.420.320.000,- Ft-ban állapítja meg.</w:t>
      </w:r>
    </w:p>
    <w:p w:rsidR="00A5272D" w:rsidRDefault="00A5272D" w:rsidP="00A5272D">
      <w:pPr>
        <w:pStyle w:val="Szvegtrzs"/>
        <w:spacing w:before="240" w:after="0" w:line="240" w:lineRule="auto"/>
        <w:jc w:val="both"/>
      </w:pPr>
      <w:r>
        <w:t xml:space="preserve">(2) A Képviselő-testület Dunakeszi Város </w:t>
      </w:r>
      <w:r>
        <w:rPr>
          <w:b/>
          <w:bCs/>
        </w:rPr>
        <w:t>2025. évi kiadásának fő összegét</w:t>
      </w:r>
      <w:r>
        <w:t xml:space="preserve"> </w:t>
      </w:r>
      <w:r>
        <w:rPr>
          <w:b/>
          <w:bCs/>
        </w:rPr>
        <w:t>18.406.456.000,-Ft-ban</w:t>
      </w:r>
    </w:p>
    <w:p w:rsidR="00A5272D" w:rsidRDefault="00A5272D" w:rsidP="00A5272D">
      <w:pPr>
        <w:pStyle w:val="Szvegtrzs"/>
        <w:spacing w:after="0" w:line="240" w:lineRule="auto"/>
        <w:ind w:left="580" w:hanging="560"/>
        <w:jc w:val="both"/>
      </w:pPr>
      <w:r>
        <w:rPr>
          <w:i/>
          <w:iCs/>
        </w:rPr>
        <w:t>a)</w:t>
      </w:r>
      <w:r>
        <w:tab/>
        <w:t>Működési költségvetési kiadását 12.922.124.129,- Ft-ban</w:t>
      </w:r>
    </w:p>
    <w:p w:rsidR="00A5272D" w:rsidRDefault="00A5272D" w:rsidP="00A5272D">
      <w:pPr>
        <w:pStyle w:val="Szvegtrzs"/>
        <w:spacing w:after="0" w:line="240" w:lineRule="auto"/>
        <w:ind w:left="580" w:hanging="560"/>
        <w:jc w:val="both"/>
      </w:pPr>
      <w:r>
        <w:rPr>
          <w:i/>
          <w:iCs/>
        </w:rPr>
        <w:t>b)</w:t>
      </w:r>
      <w:r>
        <w:tab/>
        <w:t>Felhalmozási költségvetési kiadását 5.356.956.500,- Ft-ban</w:t>
      </w:r>
    </w:p>
    <w:p w:rsidR="00A5272D" w:rsidRDefault="00A5272D" w:rsidP="00A5272D">
      <w:pPr>
        <w:pStyle w:val="Szvegtrzs"/>
        <w:spacing w:after="0" w:line="240" w:lineRule="auto"/>
        <w:ind w:left="580" w:hanging="560"/>
        <w:jc w:val="both"/>
      </w:pPr>
      <w:r>
        <w:rPr>
          <w:i/>
          <w:iCs/>
        </w:rPr>
        <w:t>c)</w:t>
      </w:r>
      <w:r>
        <w:tab/>
        <w:t>Finanszírozási kiadását 127.375.371,- Ft-ban állapítja meg.</w:t>
      </w:r>
    </w:p>
    <w:p w:rsidR="00A5272D" w:rsidRDefault="00A5272D" w:rsidP="00A5272D">
      <w:pPr>
        <w:pStyle w:val="Szvegtrzs"/>
        <w:spacing w:before="360" w:after="0" w:line="240" w:lineRule="auto"/>
        <w:jc w:val="center"/>
        <w:rPr>
          <w:i/>
          <w:iCs/>
        </w:rPr>
      </w:pPr>
      <w:r>
        <w:rPr>
          <w:i/>
          <w:iCs/>
        </w:rPr>
        <w:t>IV. Fejezet</w:t>
      </w:r>
    </w:p>
    <w:p w:rsidR="00A5272D" w:rsidRDefault="00A5272D" w:rsidP="00A5272D">
      <w:pPr>
        <w:pStyle w:val="Szvegtrzs"/>
        <w:spacing w:after="0" w:line="240" w:lineRule="auto"/>
        <w:jc w:val="center"/>
        <w:rPr>
          <w:i/>
          <w:iCs/>
        </w:rPr>
      </w:pPr>
      <w:r>
        <w:rPr>
          <w:i/>
          <w:iCs/>
        </w:rPr>
        <w:t>A költségvetés szerkezete</w:t>
      </w:r>
    </w:p>
    <w:p w:rsidR="00A5272D" w:rsidRDefault="00A5272D" w:rsidP="00A5272D">
      <w:pPr>
        <w:pStyle w:val="Szvegtrzs"/>
        <w:spacing w:before="240" w:after="240" w:line="240" w:lineRule="auto"/>
        <w:jc w:val="center"/>
        <w:rPr>
          <w:b/>
          <w:bCs/>
        </w:rPr>
      </w:pPr>
      <w:r>
        <w:rPr>
          <w:b/>
          <w:bCs/>
        </w:rPr>
        <w:t>4. §</w:t>
      </w:r>
    </w:p>
    <w:p w:rsidR="00A5272D" w:rsidRDefault="00A5272D" w:rsidP="00A5272D">
      <w:pPr>
        <w:pStyle w:val="Szvegtrzs"/>
        <w:spacing w:after="0" w:line="240" w:lineRule="auto"/>
        <w:jc w:val="both"/>
      </w:pPr>
      <w:r>
        <w:t>(1) A Képviselő-testület a 2025. évi költségvetés bevételi és kiadási előirányzatait Dunakeszi Város Önkormányzata és a költségvetési szervek költségvetéseit e rendelet mellékletei szerint hagyja jóvá.</w:t>
      </w:r>
    </w:p>
    <w:p w:rsidR="00A5272D" w:rsidRDefault="00A5272D" w:rsidP="00A5272D">
      <w:pPr>
        <w:pStyle w:val="Szvegtrzs"/>
        <w:spacing w:before="240" w:after="0" w:line="240" w:lineRule="auto"/>
        <w:jc w:val="both"/>
      </w:pPr>
      <w:r>
        <w:t>(2) A működési és felhalmozási célú bevételeket és kiadásokat bemutató költségvetési mérleget közgazdasági tagolásban az 1. számú melléklet tartalmazza.</w:t>
      </w:r>
    </w:p>
    <w:p w:rsidR="00A5272D" w:rsidRDefault="00A5272D" w:rsidP="00A5272D">
      <w:pPr>
        <w:pStyle w:val="Szvegtrzs"/>
        <w:spacing w:before="240" w:after="0" w:line="240" w:lineRule="auto"/>
        <w:jc w:val="both"/>
      </w:pPr>
      <w:r>
        <w:t>(3) A bevételi előirányzatokat kiemelt előirányzatonként, kötelező, önként vállalt és államigazgatási feladatok szerinti bontásban a 2. számú melléklet, a bevételeket gazdálkodónként a 3. sz. melléklet mutatja be.</w:t>
      </w:r>
    </w:p>
    <w:p w:rsidR="00A5272D" w:rsidRDefault="00A5272D" w:rsidP="00A5272D">
      <w:pPr>
        <w:pStyle w:val="Szvegtrzs"/>
        <w:spacing w:before="240" w:after="0" w:line="240" w:lineRule="auto"/>
        <w:jc w:val="both"/>
      </w:pPr>
      <w:r>
        <w:t>(4) Magyarország 2025. évi költségvetéséről szóló 2024. évi XC. törvény alapján - a város 2025. évi központi költségvetéséből nyújtott támogatások összegét jogcímenként a 4. sz. melléklet tartalmazza.</w:t>
      </w:r>
    </w:p>
    <w:p w:rsidR="00A5272D" w:rsidRDefault="00A5272D" w:rsidP="00A5272D">
      <w:pPr>
        <w:pStyle w:val="Szvegtrzs"/>
        <w:spacing w:before="240" w:after="0" w:line="240" w:lineRule="auto"/>
        <w:jc w:val="both"/>
      </w:pPr>
      <w:r>
        <w:t>(5) A kiadási előirányzatokat kiemelt előirányzatonként az 5. számú melléklet tartalmazza, a kiadásokat gazdálkodónként, kötelező, önként vállalt és államigazgatási feladatok szerinti bontásban a 6. számú melléklet mutatja be.</w:t>
      </w:r>
    </w:p>
    <w:p w:rsidR="00A5272D" w:rsidRDefault="00A5272D" w:rsidP="00A5272D">
      <w:pPr>
        <w:pStyle w:val="Szvegtrzs"/>
        <w:spacing w:before="240" w:after="0" w:line="240" w:lineRule="auto"/>
        <w:jc w:val="both"/>
      </w:pPr>
      <w:r>
        <w:t>(6) Dunakeszi Város Önkormányzatának működési kiadásait feladatonként a 7. sz. melléklet részletezi.</w:t>
      </w:r>
    </w:p>
    <w:p w:rsidR="00A5272D" w:rsidRDefault="00A5272D" w:rsidP="00A5272D">
      <w:pPr>
        <w:pStyle w:val="Szvegtrzs"/>
        <w:spacing w:before="240" w:after="0" w:line="240" w:lineRule="auto"/>
        <w:jc w:val="both"/>
      </w:pPr>
      <w:r>
        <w:t>(7) A 2025. évi költségvetésből nyújtott működési célú támogatások és felhalmozási célú támogatások részletezését a 8. sz. melléklet mutatja be.</w:t>
      </w:r>
    </w:p>
    <w:p w:rsidR="00A5272D" w:rsidRDefault="00A5272D" w:rsidP="00A5272D">
      <w:pPr>
        <w:pStyle w:val="Szvegtrzs"/>
        <w:spacing w:before="240" w:after="0" w:line="240" w:lineRule="auto"/>
        <w:jc w:val="both"/>
      </w:pPr>
      <w:r>
        <w:t>(8) A Képviselő-testület 600.000.000,-Ft működési céltartalékot, 50.000.000,-Ft összegben általános tartalékot, 1.239.085.000,-Ft összegben felhalmozási céltartalékot állapít meg. A tartalékok részletezését a 9. sz. melléklet mutatja be.</w:t>
      </w:r>
    </w:p>
    <w:p w:rsidR="00A5272D" w:rsidRDefault="00A5272D" w:rsidP="00A5272D">
      <w:pPr>
        <w:pStyle w:val="Szvegtrzs"/>
        <w:spacing w:before="240" w:after="0" w:line="240" w:lineRule="auto"/>
        <w:jc w:val="both"/>
      </w:pPr>
      <w:r>
        <w:lastRenderedPageBreak/>
        <w:t>(9) Dunakeszi Város Önkormányzata és az irányítása alá tartozó költségvetési szervek beruházási és felújítási kiadásait célonként a 10. sz. melléklet tartalmazza.</w:t>
      </w:r>
    </w:p>
    <w:p w:rsidR="00A5272D" w:rsidRDefault="00A5272D" w:rsidP="00A5272D">
      <w:pPr>
        <w:pStyle w:val="Szvegtrzs"/>
        <w:spacing w:before="240" w:after="0" w:line="240" w:lineRule="auto"/>
        <w:jc w:val="both"/>
      </w:pPr>
      <w:r>
        <w:t>(10) Dunakeszi Város Önkormányzata által foglalkoztatottak létszámadatait, valamint az intézmények létszámkereteit a 11. számú melléklet mutatja be.</w:t>
      </w:r>
    </w:p>
    <w:p w:rsidR="00A5272D" w:rsidRDefault="00A5272D" w:rsidP="00A5272D">
      <w:pPr>
        <w:pStyle w:val="Szvegtrzs"/>
        <w:spacing w:before="240" w:after="0" w:line="240" w:lineRule="auto"/>
        <w:jc w:val="both"/>
      </w:pPr>
      <w:r>
        <w:t>(11) Az államháztartásról szóló 2011. évi CXCV. törvény (a továbbiakban: Áht.) 24. § (4) bekezdés a) pontja alapján az Önkormányzat költségvetésében megállapított eredeti költségvetési bevételi előirányzat és költségvetési kiadási előirányzat összegének várható teljesüléséről készített előirányzat felhasználási ütemtervet a 12. számú melléklet tartalmazza.</w:t>
      </w:r>
    </w:p>
    <w:p w:rsidR="00A5272D" w:rsidRDefault="00A5272D" w:rsidP="00A5272D">
      <w:pPr>
        <w:pStyle w:val="Szvegtrzs"/>
        <w:spacing w:before="240" w:after="0" w:line="240" w:lineRule="auto"/>
        <w:jc w:val="both"/>
      </w:pPr>
      <w:r>
        <w:t>(12) Az Önkormányzat által nyújtott közvetett támogatásokat a 13. számú melléklet mutatja be.</w:t>
      </w:r>
    </w:p>
    <w:p w:rsidR="00A5272D" w:rsidRDefault="00A5272D" w:rsidP="00A5272D">
      <w:pPr>
        <w:pStyle w:val="Szvegtrzs"/>
        <w:spacing w:before="240" w:after="0" w:line="240" w:lineRule="auto"/>
        <w:jc w:val="both"/>
      </w:pPr>
      <w:r>
        <w:t>(13) A kialakított tervszámoknak megfelelően, a költségvetési évet követő három év tervezett bevételi előirányzatainak és kiadási előirányzatainak keretszámait főbb csoportokban a 14. számú melléklet mutatja be.</w:t>
      </w:r>
    </w:p>
    <w:p w:rsidR="00A5272D" w:rsidRDefault="00A5272D" w:rsidP="00A5272D">
      <w:pPr>
        <w:pStyle w:val="Szvegtrzs"/>
        <w:spacing w:before="240" w:after="0" w:line="240" w:lineRule="auto"/>
        <w:jc w:val="both"/>
      </w:pPr>
      <w:r>
        <w:t>(14) A költségvetési évre vonatkozó pályázatok támogatási adatait a 15. számú melléklet tartalmazza.</w:t>
      </w:r>
    </w:p>
    <w:p w:rsidR="00A5272D" w:rsidRDefault="00A5272D" w:rsidP="00A5272D">
      <w:pPr>
        <w:pStyle w:val="Szvegtrzs"/>
        <w:spacing w:before="360" w:after="0" w:line="240" w:lineRule="auto"/>
        <w:jc w:val="center"/>
        <w:rPr>
          <w:i/>
          <w:iCs/>
        </w:rPr>
      </w:pPr>
      <w:r>
        <w:rPr>
          <w:i/>
          <w:iCs/>
        </w:rPr>
        <w:t>V. Fejezet</w:t>
      </w:r>
    </w:p>
    <w:p w:rsidR="00A5272D" w:rsidRDefault="00A5272D" w:rsidP="00A5272D">
      <w:pPr>
        <w:pStyle w:val="Szvegtrzs"/>
        <w:spacing w:after="0" w:line="240" w:lineRule="auto"/>
        <w:jc w:val="center"/>
        <w:rPr>
          <w:i/>
          <w:iCs/>
        </w:rPr>
      </w:pPr>
      <w:r>
        <w:rPr>
          <w:i/>
          <w:iCs/>
        </w:rPr>
        <w:t xml:space="preserve">A költségvetés végrehajtására vonatkozó szabályok </w:t>
      </w:r>
    </w:p>
    <w:p w:rsidR="00A5272D" w:rsidRDefault="00A5272D" w:rsidP="00A5272D">
      <w:pPr>
        <w:pStyle w:val="Szvegtrzs"/>
        <w:spacing w:before="280" w:after="0" w:line="240" w:lineRule="auto"/>
        <w:jc w:val="center"/>
        <w:rPr>
          <w:b/>
          <w:bCs/>
        </w:rPr>
      </w:pPr>
      <w:r>
        <w:rPr>
          <w:b/>
          <w:bCs/>
        </w:rPr>
        <w:t>1. A gazdálkodásra vonatkozó szabályok</w:t>
      </w:r>
    </w:p>
    <w:p w:rsidR="00A5272D" w:rsidRDefault="00A5272D" w:rsidP="00A5272D">
      <w:pPr>
        <w:pStyle w:val="Szvegtrzs"/>
        <w:spacing w:before="240" w:after="240" w:line="240" w:lineRule="auto"/>
        <w:jc w:val="center"/>
        <w:rPr>
          <w:b/>
          <w:bCs/>
        </w:rPr>
      </w:pPr>
      <w:r>
        <w:rPr>
          <w:b/>
          <w:bCs/>
        </w:rPr>
        <w:t>5. §</w:t>
      </w:r>
    </w:p>
    <w:p w:rsidR="00A5272D" w:rsidRDefault="00A5272D" w:rsidP="00A5272D">
      <w:pPr>
        <w:pStyle w:val="Szvegtrzs"/>
        <w:spacing w:after="0" w:line="240" w:lineRule="auto"/>
        <w:jc w:val="both"/>
      </w:pPr>
      <w:r>
        <w:t>(1) Az Önkormányzat és az általa irányított költségvetési szervek gazdálkodására, költségvetésük végrehajtására és a beszámoló rendjére – jelen rendeletben nem szabályozott kérdésekben – Magyarország 2025. évi központi költségvetéséről szóló 2024. évi XC. törvény, az államháztartásról szóló 2011. évi CXCV. törvény, valamint az államháztartásról szóló törvény végrehajtásáról szóló 368/2011. (XII. 31.) Korm. rendeletben előírtak az irányadók.</w:t>
      </w:r>
    </w:p>
    <w:p w:rsidR="00A5272D" w:rsidRDefault="00A5272D" w:rsidP="00A5272D">
      <w:pPr>
        <w:pStyle w:val="Szvegtrzs"/>
        <w:spacing w:before="240" w:after="0" w:line="240" w:lineRule="auto"/>
        <w:jc w:val="both"/>
      </w:pPr>
      <w:r>
        <w:t>(2) Dunakeszi Város Önkormányzata, a Dunakeszi Polgármesteri Hivatal és a költségvetési szervek jóváhagyott bevételi és kiadási előirányzatai év közben megváltoztathatók.</w:t>
      </w:r>
    </w:p>
    <w:p w:rsidR="00A5272D" w:rsidRDefault="00A5272D" w:rsidP="00A5272D">
      <w:pPr>
        <w:pStyle w:val="Szvegtrzs"/>
        <w:spacing w:before="240" w:after="0" w:line="240" w:lineRule="auto"/>
        <w:jc w:val="both"/>
      </w:pPr>
      <w:r>
        <w:t>(3) Dunakeszi Város Önkormányzata, a Dunakeszi Polgármesteri Hivatal és a költségvetési szervek jóváhagyott előirányzatainak módosítási és átcsoportosítási jogát a Képviselő-testület a Polgármesterre átruházza.</w:t>
      </w:r>
    </w:p>
    <w:p w:rsidR="00A5272D" w:rsidRDefault="00A5272D" w:rsidP="00A5272D">
      <w:pPr>
        <w:pStyle w:val="Szvegtrzs"/>
        <w:spacing w:before="240" w:after="0" w:line="240" w:lineRule="auto"/>
        <w:jc w:val="both"/>
      </w:pPr>
      <w:r>
        <w:t>(4) Ha évközben az Országgyűlés, a Kormány, illetve valamely költségvetési fejezet vagy elkülönített állami pénzalap Dunakeszi Város Önkormányzata számára pótelőirányzatot biztosít, arról a Polgármester köteles tájékoztatást adni a Képviselő-testület részére.</w:t>
      </w:r>
    </w:p>
    <w:p w:rsidR="00A5272D" w:rsidRDefault="00A5272D" w:rsidP="00A5272D">
      <w:pPr>
        <w:pStyle w:val="Szvegtrzs"/>
        <w:spacing w:before="240" w:after="0" w:line="240" w:lineRule="auto"/>
        <w:jc w:val="both"/>
      </w:pPr>
      <w:r>
        <w:t>(5) A Képviselő-testület az évközi központi előirányzat-módosítások felhasználásának engedélyezését a Polgármesterre átruházza. Ezen összegeket az évközi költségvetés módosításaiban kell átvezetni.</w:t>
      </w:r>
    </w:p>
    <w:p w:rsidR="00A5272D" w:rsidRDefault="00A5272D" w:rsidP="00A5272D">
      <w:pPr>
        <w:pStyle w:val="Szvegtrzs"/>
        <w:spacing w:before="240" w:after="0" w:line="240" w:lineRule="auto"/>
        <w:jc w:val="both"/>
      </w:pPr>
      <w:r>
        <w:t>(6) A Képviselő-testület – az első negyedév kivételével - negyedévenként, de legkésőbb a költségvetési beszámoló elkészítésének határidejéig, december 31-i hatállyal módosítja a költségvetési rendeletét.</w:t>
      </w:r>
    </w:p>
    <w:p w:rsidR="00A5272D" w:rsidRDefault="00A5272D" w:rsidP="00A5272D">
      <w:pPr>
        <w:pStyle w:val="Szvegtrzs"/>
        <w:spacing w:before="240" w:after="0" w:line="240" w:lineRule="auto"/>
        <w:jc w:val="both"/>
      </w:pPr>
      <w:r>
        <w:lastRenderedPageBreak/>
        <w:t>(7) Az önkormányzat költségvetésében elkülönítetten szerepel az általános tartalék és a céltartalék. A tartalékok a költségvetés jóváhagyásakor, módosításakor nem ismert városfejlesztési feladatok, az egyes ágazatokban benyújtandó pályázatok saját erő költségeinek fedezetét biztosítják, továbbá az évközi többletigények, az önkormányzat váratlanul felmerülő, nem tervezett feladatainak finanszírozására, valamint az elmaradt bevételek pótlására szolgálnak. A Képviselő-testület felhatalmazza a Polgármestert, hogy az önkormányzati gazdálkodás folyamatossága érdekében kötelezettséget vállaljon a tartalék terhére a költségvetésben nem szereplő feladatok végrehajtására. A Képviselő-testület az általános tartalékkal és a céltartalékkal való rendelkezés jogát a Polgármesterre átruházza.</w:t>
      </w:r>
    </w:p>
    <w:p w:rsidR="00A5272D" w:rsidRDefault="00A5272D" w:rsidP="00A5272D">
      <w:pPr>
        <w:pStyle w:val="Szvegtrzs"/>
        <w:spacing w:before="240" w:after="0" w:line="240" w:lineRule="auto"/>
        <w:jc w:val="both"/>
      </w:pPr>
      <w:r>
        <w:t>(8) Dunakeszi Város Önkormányzat költségvetési szervei a jóváhagyott kiemelt előirányzatokon belül kötelesek gazdálkodni. Saját hatáskörben a költségvetési rendeletben meghatározott előirányzatok vonatkozásában előirányzat módosítást nem hajthatnak végre.</w:t>
      </w:r>
    </w:p>
    <w:p w:rsidR="00A5272D" w:rsidRDefault="00A5272D" w:rsidP="00A5272D">
      <w:pPr>
        <w:pStyle w:val="Szvegtrzs"/>
        <w:spacing w:before="240" w:after="0" w:line="240" w:lineRule="auto"/>
        <w:jc w:val="both"/>
      </w:pPr>
      <w:r>
        <w:t>(9) Költségvetési bevételek a bevételi előirányzatokon felül is teljesíthetők. A költségvetési szervek az előirányzatot meghaladó bevételeik terhére csak előirányzat módosítási kérelem alapján, a Polgármester jóváhagyásával módosíthatnak, a forrásképződés mértékének, illetve ütemének figyelembe vételével, továbbá az intézmény biztonságos működésének szem előtt tartásával.</w:t>
      </w:r>
    </w:p>
    <w:p w:rsidR="00A5272D" w:rsidRDefault="00A5272D" w:rsidP="00A5272D">
      <w:pPr>
        <w:pStyle w:val="Szvegtrzs"/>
        <w:spacing w:before="240" w:after="0" w:line="240" w:lineRule="auto"/>
        <w:jc w:val="both"/>
      </w:pPr>
      <w:r>
        <w:t>(10) Amennyiben a költségvetési szerv meghatározott feladat ellátásához eseti bevételhez jut, átvett pénzeszköz, vagy támogatás államháztartáson belülről címen, a tényleges többletnek, illetve szerződés esetén az abban meghatározott mértéknek megfelelő összeggel bevételi előirányzatát megemelheti, a Képviselő-testület utólagos tájékoztatása mellett. A jóváhagyott előirányzat összege csak az adott tevékenységhez kapcsolódó kiadásokra használható fel.</w:t>
      </w:r>
    </w:p>
    <w:p w:rsidR="00A5272D" w:rsidRDefault="00A5272D" w:rsidP="00A5272D">
      <w:pPr>
        <w:pStyle w:val="Szvegtrzs"/>
        <w:spacing w:before="240" w:after="0" w:line="240" w:lineRule="auto"/>
        <w:jc w:val="both"/>
      </w:pPr>
      <w:r>
        <w:t>(11) A (9)-(10) bekezdés szerinti előirányzat módosítás költségvetési többlettámogatási igénnyel sem a költségvetési évben, sem a következő év(ek)ben nem járhat.</w:t>
      </w:r>
    </w:p>
    <w:p w:rsidR="00A5272D" w:rsidRDefault="00A5272D" w:rsidP="00A5272D">
      <w:pPr>
        <w:pStyle w:val="Szvegtrzs"/>
        <w:spacing w:before="240" w:after="0" w:line="240" w:lineRule="auto"/>
        <w:jc w:val="both"/>
      </w:pPr>
      <w:r>
        <w:t>(12) A költségvetési szerv a költségvetés végrehajtása során tárgyévi fizetési kötelezettséget csak a jóváhagyott kiadási előirányzatok mértékéig – a saját bevételek teljesítési ütemére figyelemmel – vállalhat és kifizetéseket is ezen összeghatárig rendelhet el.</w:t>
      </w:r>
    </w:p>
    <w:p w:rsidR="00A5272D" w:rsidRDefault="00A5272D" w:rsidP="00A5272D">
      <w:pPr>
        <w:pStyle w:val="Szvegtrzs"/>
        <w:spacing w:before="240" w:after="0" w:line="240" w:lineRule="auto"/>
        <w:jc w:val="both"/>
      </w:pPr>
      <w:r>
        <w:t>(13) Az Önkormányzat irányítása alá tartozó költségvetési szerveknél a tervezett bevételek elmaradása nem vonja maga után a költségvetési támogatás növekedését, hanem azt a kiadás csökkentésével kell ellensúlyozni.</w:t>
      </w:r>
    </w:p>
    <w:p w:rsidR="00A5272D" w:rsidRDefault="00A5272D" w:rsidP="00A5272D">
      <w:pPr>
        <w:pStyle w:val="Szvegtrzs"/>
        <w:spacing w:before="240" w:after="0" w:line="240" w:lineRule="auto"/>
        <w:jc w:val="both"/>
      </w:pPr>
      <w:r>
        <w:t>(14) A költségvetési szervek vezetői kötelesek központi költségvetésből nyújtott támogatásokhoz kapcsolódó mutatószámok alapdokumentumait és elszámolásait vezetni. A mutatószámok tervezetthez képest történő csökkentése esetén a költségvetési szerv vezetője köteles a Dunakeszi Polgármesteri Hivatal Gazdasági Osztályát tájékoztatni és haladéktalanul intézkedni a kiadások ehhez kapcsolódó csökkentése érdekében. Az önkormányzat ágazati feladataihoz kapcsolódó támogatás, a felhasználási kötöttséggel járó egyes állami támogatások és átvett pénzeszközök elszámolásához kapcsolódó befizetési kötelezettség teljesítése érdekében a költségvetési intézmények részére költségvetési maradványt terhelő befizetési kötelezettség írható elő.</w:t>
      </w:r>
    </w:p>
    <w:p w:rsidR="00A5272D" w:rsidRDefault="00A5272D" w:rsidP="00A5272D">
      <w:pPr>
        <w:pStyle w:val="Szvegtrzs"/>
        <w:spacing w:before="240" w:after="0" w:line="240" w:lineRule="auto"/>
        <w:jc w:val="both"/>
      </w:pPr>
      <w:r>
        <w:t>(15) A Képviselő-testület a támogatásértékű kiadások és a pénzeszköz átadások keretösszegének felhasználását a Polgármesterre átruházza.</w:t>
      </w:r>
    </w:p>
    <w:p w:rsidR="00A5272D" w:rsidRDefault="00A5272D" w:rsidP="00A5272D">
      <w:pPr>
        <w:pStyle w:val="Szvegtrzs"/>
        <w:spacing w:before="240" w:after="0" w:line="240" w:lineRule="auto"/>
        <w:jc w:val="both"/>
      </w:pPr>
      <w:r>
        <w:t xml:space="preserve">(16) Dunakeszi Város Önkormányzata költségvetéséből támogatott szervezetek, illetve magánszemélyek számára számadási kötelezettséget kell előírni a céljelleggel – nem szociális </w:t>
      </w:r>
      <w:r>
        <w:lastRenderedPageBreak/>
        <w:t>ellátásként – juttatott összegek rendeltetésszerű felhasználásáról, amelyet minden esetben a megkötött együttműködési/támogatói megállapodásban kell rögzíteni.</w:t>
      </w:r>
    </w:p>
    <w:p w:rsidR="00A5272D" w:rsidRDefault="00A5272D" w:rsidP="00A5272D">
      <w:pPr>
        <w:pStyle w:val="Szvegtrzs"/>
        <w:spacing w:before="240" w:after="0" w:line="240" w:lineRule="auto"/>
        <w:jc w:val="both"/>
      </w:pPr>
      <w:r>
        <w:t>(17) A gazdálkodás biztonsága érdekében folyamatosan figyelemmel kell kísérni Dunakeszi Város Önkormányzata költségvetési folyószámlájának egyenlegét.</w:t>
      </w:r>
    </w:p>
    <w:p w:rsidR="00A5272D" w:rsidRDefault="00A5272D" w:rsidP="00A5272D">
      <w:pPr>
        <w:pStyle w:val="Szvegtrzs"/>
        <w:spacing w:before="240" w:after="0" w:line="240" w:lineRule="auto"/>
        <w:jc w:val="both"/>
      </w:pPr>
      <w:r>
        <w:t>(18) A gazdálkodás során az év közben Dunakeszi Város Önkormányzata pénzforgalmi számláján képződő átmenetileg szabad pénzeszközeit állampapír vásárlás, illetve pénzintézeti pénzlekötés útján hasznosíthatja. A pénzügyi műveletek lebonyolítását a Polgármester hatáskörébe utalja.</w:t>
      </w:r>
    </w:p>
    <w:p w:rsidR="00A5272D" w:rsidRDefault="00A5272D" w:rsidP="00A5272D">
      <w:pPr>
        <w:pStyle w:val="Szvegtrzs"/>
        <w:spacing w:before="240" w:after="0" w:line="240" w:lineRule="auto"/>
        <w:jc w:val="both"/>
      </w:pPr>
      <w:r>
        <w:t>(19) Magyarország 2025. évi költségvetéséről szóló 2024. évi XC. törvény 75. §-ában meghatározott kisösszegű követelések értékhatárát a Képviselő-testület a törvényben meghatározottak alapján 2025. évben 100.000.-Ft-ban állapítja meg.</w:t>
      </w:r>
    </w:p>
    <w:p w:rsidR="00A5272D" w:rsidRDefault="00A5272D" w:rsidP="00A5272D">
      <w:pPr>
        <w:pStyle w:val="Szvegtrzs"/>
        <w:spacing w:before="280" w:after="0" w:line="240" w:lineRule="auto"/>
        <w:jc w:val="center"/>
        <w:rPr>
          <w:b/>
          <w:bCs/>
        </w:rPr>
      </w:pPr>
      <w:r>
        <w:rPr>
          <w:b/>
          <w:bCs/>
        </w:rPr>
        <w:t>2. Kiadások készpénzben történő teljesítésének szabályai</w:t>
      </w:r>
    </w:p>
    <w:p w:rsidR="00A5272D" w:rsidRDefault="00A5272D" w:rsidP="00A5272D">
      <w:pPr>
        <w:pStyle w:val="Szvegtrzs"/>
        <w:spacing w:before="240" w:after="240" w:line="240" w:lineRule="auto"/>
        <w:jc w:val="center"/>
        <w:rPr>
          <w:b/>
          <w:bCs/>
        </w:rPr>
      </w:pPr>
      <w:r>
        <w:rPr>
          <w:b/>
          <w:bCs/>
        </w:rPr>
        <w:t>6. §</w:t>
      </w:r>
    </w:p>
    <w:p w:rsidR="00A5272D" w:rsidRDefault="00A5272D" w:rsidP="00A5272D">
      <w:pPr>
        <w:pStyle w:val="Szvegtrzs"/>
        <w:spacing w:after="0" w:line="240" w:lineRule="auto"/>
        <w:jc w:val="both"/>
      </w:pPr>
      <w:r>
        <w:t>(1) A kiadások teljesítésekor (az árubeszerzések, szolgáltatások és építési beruházások pénzügyi teljesítésénél) lehetőség szerint a készpénz kímélő fizetési módokat kell alkalmazni.</w:t>
      </w:r>
    </w:p>
    <w:p w:rsidR="00A5272D" w:rsidRDefault="00A5272D" w:rsidP="00A5272D">
      <w:pPr>
        <w:pStyle w:val="Szvegtrzs"/>
        <w:spacing w:before="240" w:after="0" w:line="240" w:lineRule="auto"/>
        <w:jc w:val="both"/>
      </w:pPr>
      <w:r>
        <w:t>(2) A kiadások készpénzben történő teljesítésére csak az e rendeletben szabályozott esetekben kerülhet sor.</w:t>
      </w:r>
    </w:p>
    <w:p w:rsidR="00A5272D" w:rsidRDefault="00A5272D" w:rsidP="00A5272D">
      <w:pPr>
        <w:pStyle w:val="Szvegtrzs"/>
        <w:spacing w:before="240" w:after="0" w:line="240" w:lineRule="auto"/>
        <w:jc w:val="both"/>
      </w:pPr>
      <w:r>
        <w:t>(3) Dunakeszi Város Önkormányzata által irányított és fenntartott költségvetési szervek a költségvetési szervek pénzkezelési szabályzatában meghatározott házipénztári keret nagyságára is figyelemmel az alábbi esetek vonatkozásában igényelhetik készpénzben történő teljesítésre készpénz felvételét és teljesíthetnek készpénzben kifizetést:</w:t>
      </w:r>
    </w:p>
    <w:p w:rsidR="00A5272D" w:rsidRDefault="00A5272D" w:rsidP="00A5272D">
      <w:pPr>
        <w:pStyle w:val="Szvegtrzs"/>
        <w:spacing w:after="0" w:line="240" w:lineRule="auto"/>
        <w:ind w:left="580" w:hanging="560"/>
        <w:jc w:val="both"/>
      </w:pPr>
      <w:r>
        <w:rPr>
          <w:i/>
          <w:iCs/>
        </w:rPr>
        <w:t>a)</w:t>
      </w:r>
      <w:r>
        <w:tab/>
        <w:t>a közfoglalkoztatásban résztvevők bére, valamint munkába járáshoz kapcsolódó közlekedési költségtérítései</w:t>
      </w:r>
    </w:p>
    <w:p w:rsidR="00A5272D" w:rsidRDefault="00A5272D" w:rsidP="00A5272D">
      <w:pPr>
        <w:pStyle w:val="Szvegtrzs"/>
        <w:spacing w:after="0" w:line="240" w:lineRule="auto"/>
        <w:ind w:left="580" w:hanging="560"/>
        <w:jc w:val="both"/>
      </w:pPr>
      <w:r>
        <w:rPr>
          <w:i/>
          <w:iCs/>
        </w:rPr>
        <w:t>b)</w:t>
      </w:r>
      <w:r>
        <w:tab/>
        <w:t>eseti megbízási díjak</w:t>
      </w:r>
    </w:p>
    <w:p w:rsidR="00A5272D" w:rsidRDefault="00A5272D" w:rsidP="00A5272D">
      <w:pPr>
        <w:pStyle w:val="Szvegtrzs"/>
        <w:spacing w:after="0" w:line="240" w:lineRule="auto"/>
        <w:ind w:left="580" w:hanging="560"/>
        <w:jc w:val="both"/>
      </w:pPr>
      <w:r>
        <w:rPr>
          <w:i/>
          <w:iCs/>
        </w:rPr>
        <w:t>c)</w:t>
      </w:r>
      <w:r>
        <w:tab/>
        <w:t>lakossági folyószámlával nem rendelkezők megbízási díja</w:t>
      </w:r>
    </w:p>
    <w:p w:rsidR="00A5272D" w:rsidRDefault="00A5272D" w:rsidP="00A5272D">
      <w:pPr>
        <w:pStyle w:val="Szvegtrzs"/>
        <w:spacing w:after="0" w:line="240" w:lineRule="auto"/>
        <w:ind w:left="580" w:hanging="560"/>
        <w:jc w:val="both"/>
      </w:pPr>
      <w:r>
        <w:rPr>
          <w:i/>
          <w:iCs/>
        </w:rPr>
        <w:t>d)</w:t>
      </w:r>
      <w:r>
        <w:tab/>
        <w:t>belföldi és külföldi kiküldetések útiköltség térítései, napidíjak, illetménybe nem tartozó kiadások</w:t>
      </w:r>
    </w:p>
    <w:p w:rsidR="00A5272D" w:rsidRDefault="00A5272D" w:rsidP="00A5272D">
      <w:pPr>
        <w:pStyle w:val="Szvegtrzs"/>
        <w:spacing w:after="0" w:line="240" w:lineRule="auto"/>
        <w:ind w:left="580" w:hanging="560"/>
        <w:jc w:val="both"/>
      </w:pPr>
      <w:r>
        <w:rPr>
          <w:i/>
          <w:iCs/>
        </w:rPr>
        <w:t>e)</w:t>
      </w:r>
      <w:r>
        <w:tab/>
        <w:t>saját személygépkocsi hivatali célú használatáért fizetett költségtérítés</w:t>
      </w:r>
    </w:p>
    <w:p w:rsidR="00A5272D" w:rsidRDefault="00A5272D" w:rsidP="00A5272D">
      <w:pPr>
        <w:pStyle w:val="Szvegtrzs"/>
        <w:spacing w:after="0" w:line="240" w:lineRule="auto"/>
        <w:ind w:left="580" w:hanging="560"/>
        <w:jc w:val="both"/>
      </w:pPr>
      <w:r>
        <w:rPr>
          <w:i/>
          <w:iCs/>
        </w:rPr>
        <w:t>f)</w:t>
      </w:r>
      <w:r>
        <w:tab/>
        <w:t>helyi és helyközi utazási költségtérítés</w:t>
      </w:r>
    </w:p>
    <w:p w:rsidR="00A5272D" w:rsidRDefault="00A5272D" w:rsidP="00A5272D">
      <w:pPr>
        <w:pStyle w:val="Szvegtrzs"/>
        <w:spacing w:after="0" w:line="240" w:lineRule="auto"/>
        <w:ind w:left="580" w:hanging="560"/>
        <w:jc w:val="both"/>
      </w:pPr>
      <w:r>
        <w:rPr>
          <w:i/>
          <w:iCs/>
        </w:rPr>
        <w:t>g)</w:t>
      </w:r>
      <w:r>
        <w:tab/>
        <w:t>lakossági folyószámlával nem rendelkezők szociális vagy gyermekvédelmi pénzbeli ellátásai,</w:t>
      </w:r>
    </w:p>
    <w:p w:rsidR="00A5272D" w:rsidRDefault="00A5272D" w:rsidP="00A5272D">
      <w:pPr>
        <w:pStyle w:val="Szvegtrzs"/>
        <w:spacing w:after="0" w:line="240" w:lineRule="auto"/>
        <w:ind w:left="580" w:hanging="560"/>
        <w:jc w:val="both"/>
      </w:pPr>
      <w:r>
        <w:rPr>
          <w:i/>
          <w:iCs/>
        </w:rPr>
        <w:t>h)</w:t>
      </w:r>
      <w:r>
        <w:tab/>
        <w:t>készletbeszerzéssel kapcsolatos kiadások,</w:t>
      </w:r>
    </w:p>
    <w:p w:rsidR="00A5272D" w:rsidRDefault="00A5272D" w:rsidP="00A5272D">
      <w:pPr>
        <w:pStyle w:val="Szvegtrzs"/>
        <w:spacing w:after="0" w:line="240" w:lineRule="auto"/>
        <w:ind w:left="580" w:hanging="560"/>
        <w:jc w:val="both"/>
      </w:pPr>
      <w:r>
        <w:rPr>
          <w:i/>
          <w:iCs/>
        </w:rPr>
        <w:t>i)</w:t>
      </w:r>
      <w:r>
        <w:tab/>
        <w:t>immateriális javak beszerzése, létesítése, informatikai eszközök beszerzése, létesítése és egyéb tárgyi eszközök beszerzése, létesítése, kisértékű immateriális javak, tárgyi eszközök beszerzésére irányuló kiadások</w:t>
      </w:r>
    </w:p>
    <w:p w:rsidR="00A5272D" w:rsidRDefault="00A5272D" w:rsidP="00A5272D">
      <w:pPr>
        <w:pStyle w:val="Szvegtrzs"/>
        <w:spacing w:after="0" w:line="240" w:lineRule="auto"/>
        <w:ind w:left="580" w:hanging="560"/>
        <w:jc w:val="both"/>
      </w:pPr>
      <w:r>
        <w:rPr>
          <w:i/>
          <w:iCs/>
        </w:rPr>
        <w:t>j)</w:t>
      </w:r>
      <w:r>
        <w:tab/>
        <w:t>karbantartással, működtetéssel kapcsolatos kiadások</w:t>
      </w:r>
    </w:p>
    <w:p w:rsidR="00A5272D" w:rsidRDefault="00A5272D" w:rsidP="00A5272D">
      <w:pPr>
        <w:pStyle w:val="Szvegtrzs"/>
        <w:spacing w:after="0" w:line="240" w:lineRule="auto"/>
        <w:ind w:left="580" w:hanging="560"/>
        <w:jc w:val="both"/>
      </w:pPr>
      <w:r>
        <w:rPr>
          <w:i/>
          <w:iCs/>
        </w:rPr>
        <w:t>k)</w:t>
      </w:r>
      <w:r>
        <w:tab/>
        <w:t>reprezentációs kiadások</w:t>
      </w:r>
    </w:p>
    <w:p w:rsidR="00A5272D" w:rsidRDefault="00A5272D" w:rsidP="00A5272D">
      <w:pPr>
        <w:pStyle w:val="Szvegtrzs"/>
        <w:spacing w:after="0" w:line="240" w:lineRule="auto"/>
        <w:ind w:left="580" w:hanging="560"/>
        <w:jc w:val="both"/>
      </w:pPr>
      <w:r>
        <w:rPr>
          <w:i/>
          <w:iCs/>
        </w:rPr>
        <w:t>l)</w:t>
      </w:r>
      <w:r>
        <w:tab/>
        <w:t>az önkormányzat és az intézmények rendezvényeivel kapcsolatos kiadások</w:t>
      </w:r>
    </w:p>
    <w:p w:rsidR="00A5272D" w:rsidRDefault="00A5272D" w:rsidP="00A5272D">
      <w:pPr>
        <w:pStyle w:val="Szvegtrzs"/>
        <w:spacing w:after="0" w:line="240" w:lineRule="auto"/>
        <w:ind w:left="580" w:hanging="560"/>
        <w:jc w:val="both"/>
      </w:pPr>
      <w:r>
        <w:rPr>
          <w:i/>
          <w:iCs/>
        </w:rPr>
        <w:t>m)</w:t>
      </w:r>
      <w:r>
        <w:tab/>
        <w:t>egyéb, nem rendszeresen előforduló céljellegű kisösszegű kifizetések</w:t>
      </w:r>
    </w:p>
    <w:p w:rsidR="00A5272D" w:rsidRDefault="00A5272D" w:rsidP="00A5272D">
      <w:pPr>
        <w:pStyle w:val="Szvegtrzs"/>
        <w:spacing w:after="0" w:line="240" w:lineRule="auto"/>
        <w:ind w:left="580" w:hanging="560"/>
        <w:jc w:val="both"/>
      </w:pPr>
      <w:r>
        <w:rPr>
          <w:i/>
          <w:iCs/>
        </w:rPr>
        <w:t>n)</w:t>
      </w:r>
      <w:r>
        <w:tab/>
        <w:t>elszámolási kötelezettséggel adott előlegek</w:t>
      </w:r>
    </w:p>
    <w:p w:rsidR="00A5272D" w:rsidRDefault="00A5272D" w:rsidP="00A5272D">
      <w:pPr>
        <w:pStyle w:val="Szvegtrzs"/>
        <w:spacing w:before="240" w:after="0" w:line="240" w:lineRule="auto"/>
        <w:jc w:val="both"/>
      </w:pPr>
      <w:r>
        <w:t>(4) A (3) bekezdésben foglalt eseteken túlmenően a házipénztárból csak a Dunakeszi Polgármesteri Hivatal Gazdasági Osztály vezetőjének egyedi írásbeli engedélye alapján teljesíthető készpénzkifizetés.</w:t>
      </w:r>
    </w:p>
    <w:p w:rsidR="00A5272D" w:rsidRDefault="00A5272D" w:rsidP="00A5272D">
      <w:pPr>
        <w:pStyle w:val="Szvegtrzs"/>
        <w:spacing w:before="280" w:after="0" w:line="240" w:lineRule="auto"/>
        <w:jc w:val="center"/>
        <w:rPr>
          <w:b/>
          <w:bCs/>
        </w:rPr>
      </w:pPr>
      <w:r>
        <w:rPr>
          <w:b/>
          <w:bCs/>
        </w:rPr>
        <w:lastRenderedPageBreak/>
        <w:t>3. Vegyes rendelkezések</w:t>
      </w:r>
    </w:p>
    <w:p w:rsidR="00A5272D" w:rsidRDefault="00A5272D" w:rsidP="00A5272D">
      <w:pPr>
        <w:pStyle w:val="Szvegtrzs"/>
        <w:spacing w:before="240" w:after="240" w:line="240" w:lineRule="auto"/>
        <w:jc w:val="center"/>
        <w:rPr>
          <w:b/>
          <w:bCs/>
        </w:rPr>
      </w:pPr>
      <w:r>
        <w:rPr>
          <w:b/>
          <w:bCs/>
        </w:rPr>
        <w:t>7. §</w:t>
      </w:r>
    </w:p>
    <w:p w:rsidR="00A5272D" w:rsidRDefault="00A5272D" w:rsidP="00A5272D">
      <w:pPr>
        <w:pStyle w:val="Szvegtrzs"/>
        <w:spacing w:after="0" w:line="240" w:lineRule="auto"/>
        <w:jc w:val="both"/>
      </w:pPr>
      <w:r>
        <w:t>(1) A Képviselő-testület fenntartja magának annak engedélyezési jogát, hogy az intézményei alapítványhoz hozzájáruljanak, támogatást nyújtsanak, illetőleg gazdasági társaságban érdekeltséget szerezzenek.</w:t>
      </w:r>
    </w:p>
    <w:p w:rsidR="00A5272D" w:rsidRDefault="00A5272D" w:rsidP="00A5272D">
      <w:pPr>
        <w:pStyle w:val="Szvegtrzs"/>
        <w:spacing w:before="240" w:after="0" w:line="240" w:lineRule="auto"/>
        <w:jc w:val="both"/>
      </w:pPr>
      <w:r>
        <w:t>(2) Az Önkormányzat költségvetési szervei kizárólag a Képviselő-testület előzetes jóváhagyásával nyújthatnak be szakmai pályázatokat, abban az esetben, ha a pályázott feladat ellátása költségvetési támogatást igényel. A Képviselő–testület előzetes jóváhagyása nélkül csak abban az esetben nyújthatnak be szakmai programokra pályázatot, ha a pályázott feladat ellátása miatt az intézmény többlettámogatási igénnyel nem jelentkezik a fenntartó Önkormányzatnál. Ez esetben is szükséges a Polgármestert írásban tájékoztatni.</w:t>
      </w:r>
    </w:p>
    <w:p w:rsidR="00A5272D" w:rsidRDefault="00A5272D" w:rsidP="00A5272D">
      <w:pPr>
        <w:pStyle w:val="Szvegtrzs"/>
        <w:spacing w:before="280" w:after="0" w:line="240" w:lineRule="auto"/>
        <w:jc w:val="center"/>
        <w:rPr>
          <w:b/>
          <w:bCs/>
        </w:rPr>
      </w:pPr>
      <w:r>
        <w:rPr>
          <w:b/>
          <w:bCs/>
        </w:rPr>
        <w:t>4. A maradvány felhasználása</w:t>
      </w:r>
    </w:p>
    <w:p w:rsidR="00A5272D" w:rsidRDefault="00A5272D" w:rsidP="00A5272D">
      <w:pPr>
        <w:pStyle w:val="Szvegtrzs"/>
        <w:spacing w:before="240" w:after="240" w:line="240" w:lineRule="auto"/>
        <w:jc w:val="center"/>
        <w:rPr>
          <w:b/>
          <w:bCs/>
        </w:rPr>
      </w:pPr>
      <w:r>
        <w:rPr>
          <w:b/>
          <w:bCs/>
        </w:rPr>
        <w:t>8. §</w:t>
      </w:r>
    </w:p>
    <w:p w:rsidR="00A5272D" w:rsidRDefault="00A5272D" w:rsidP="00A5272D">
      <w:pPr>
        <w:pStyle w:val="Szvegtrzs"/>
        <w:spacing w:after="0" w:line="240" w:lineRule="auto"/>
        <w:jc w:val="both"/>
      </w:pPr>
      <w:r>
        <w:t>(1) Az Önkormányzati fenntartású költségvetési szervek költségvetési maradványát a Képviselő-testület hagyja jóvá. A Képviselő-testület dönt a költségvetési szervek kötelezettséggel nem terhelt költségvetési maradványainak jóváhagyásáról, elvonásáról.</w:t>
      </w:r>
    </w:p>
    <w:p w:rsidR="00A5272D" w:rsidRDefault="00A5272D" w:rsidP="00A5272D">
      <w:pPr>
        <w:pStyle w:val="Szvegtrzs"/>
        <w:spacing w:before="240" w:after="0" w:line="240" w:lineRule="auto"/>
        <w:jc w:val="both"/>
      </w:pPr>
      <w:r>
        <w:t>(2) A költségvetési maradvány elszámolása során elvonásra kerül:</w:t>
      </w:r>
    </w:p>
    <w:p w:rsidR="00A5272D" w:rsidRDefault="00A5272D" w:rsidP="00A5272D">
      <w:pPr>
        <w:pStyle w:val="Szvegtrzs"/>
        <w:spacing w:after="0" w:line="240" w:lineRule="auto"/>
        <w:ind w:left="580" w:hanging="560"/>
        <w:jc w:val="both"/>
      </w:pPr>
      <w:r>
        <w:rPr>
          <w:i/>
          <w:iCs/>
        </w:rPr>
        <w:t>a)</w:t>
      </w:r>
      <w:r>
        <w:tab/>
        <w:t>a végleges feladatelmaradás miatti összeg</w:t>
      </w:r>
    </w:p>
    <w:p w:rsidR="00A5272D" w:rsidRDefault="00A5272D" w:rsidP="00A5272D">
      <w:pPr>
        <w:pStyle w:val="Szvegtrzs"/>
        <w:spacing w:after="0" w:line="240" w:lineRule="auto"/>
        <w:ind w:left="580" w:hanging="560"/>
        <w:jc w:val="both"/>
      </w:pPr>
      <w:r>
        <w:rPr>
          <w:i/>
          <w:iCs/>
        </w:rPr>
        <w:t>b)</w:t>
      </w:r>
      <w:r>
        <w:tab/>
        <w:t>az Önkormányzat által meghatározott célra rendelkezésre bocsátott, áthúzódó pénzügyi teljesítés nélküli összegek maradványa</w:t>
      </w:r>
    </w:p>
    <w:p w:rsidR="00A5272D" w:rsidRDefault="00A5272D" w:rsidP="00A5272D">
      <w:pPr>
        <w:pStyle w:val="Szvegtrzs"/>
        <w:spacing w:after="0" w:line="240" w:lineRule="auto"/>
        <w:ind w:left="580" w:hanging="560"/>
        <w:jc w:val="both"/>
      </w:pPr>
      <w:r>
        <w:rPr>
          <w:i/>
          <w:iCs/>
        </w:rPr>
        <w:t>c)</w:t>
      </w:r>
      <w:r>
        <w:tab/>
        <w:t>a gazdálkodási szabályok megsértéséből származó maradvány</w:t>
      </w:r>
    </w:p>
    <w:p w:rsidR="00A5272D" w:rsidRDefault="00A5272D" w:rsidP="00A5272D">
      <w:pPr>
        <w:pStyle w:val="Szvegtrzs"/>
        <w:spacing w:before="360" w:after="0" w:line="240" w:lineRule="auto"/>
        <w:jc w:val="center"/>
        <w:rPr>
          <w:i/>
          <w:iCs/>
        </w:rPr>
      </w:pPr>
      <w:r>
        <w:rPr>
          <w:i/>
          <w:iCs/>
        </w:rPr>
        <w:t>VI. Fejezet</w:t>
      </w:r>
    </w:p>
    <w:p w:rsidR="00A5272D" w:rsidRDefault="00A5272D" w:rsidP="00A5272D">
      <w:pPr>
        <w:pStyle w:val="Szvegtrzs"/>
        <w:spacing w:after="0" w:line="240" w:lineRule="auto"/>
        <w:jc w:val="center"/>
        <w:rPr>
          <w:i/>
          <w:iCs/>
        </w:rPr>
      </w:pPr>
      <w:r>
        <w:rPr>
          <w:i/>
          <w:iCs/>
        </w:rPr>
        <w:t>Az önkormányzati tulajdonú gazdasági társaságokkal kapcsolatos szabályok</w:t>
      </w:r>
    </w:p>
    <w:p w:rsidR="00A5272D" w:rsidRDefault="00A5272D" w:rsidP="00A5272D">
      <w:pPr>
        <w:pStyle w:val="Szvegtrzs"/>
        <w:spacing w:before="240" w:after="240" w:line="240" w:lineRule="auto"/>
        <w:jc w:val="center"/>
        <w:rPr>
          <w:b/>
          <w:bCs/>
        </w:rPr>
      </w:pPr>
      <w:r>
        <w:rPr>
          <w:b/>
          <w:bCs/>
        </w:rPr>
        <w:t>9. §</w:t>
      </w:r>
    </w:p>
    <w:p w:rsidR="00A5272D" w:rsidRDefault="00A5272D" w:rsidP="00A5272D">
      <w:pPr>
        <w:pStyle w:val="Szvegtrzs"/>
        <w:spacing w:after="0" w:line="240" w:lineRule="auto"/>
        <w:jc w:val="both"/>
      </w:pPr>
      <w:r>
        <w:t>(1) Képviselő-testület az önkormányzat költségvetésében biztosítja a városüzemeltetés, fenntartás és fejlesztés feladatainak előirányzatait, melyek közül egyes feladatokat az ön-kormányzati tulajdonában álló gazdasági társaságok közreműködésével, külön szerződésekben rögzítettek szerint lát el. A feladatok ellátására vonatkozó részletes szabályokat a Képviselő-testület által jóváhagyott külön szerződések tartalmazzák.</w:t>
      </w:r>
    </w:p>
    <w:p w:rsidR="00A5272D" w:rsidRDefault="00A5272D" w:rsidP="00A5272D">
      <w:pPr>
        <w:pStyle w:val="Szvegtrzs"/>
        <w:spacing w:before="240" w:after="0" w:line="240" w:lineRule="auto"/>
        <w:jc w:val="both"/>
      </w:pPr>
      <w:r>
        <w:t>(2) Az (1) bekezdés szerinti gazdasági társaságok az önkormányzati pénzeszközökből megvalósított beszerzéseik tekintetében, kötelesek közbeszerzési eljárás lefolytatására (beruházás, szolgáltatás, árubeszerzés) a közbeszerzésekről szóló 2015. évi CXLIII. törvény (továbbiakban: Kbt.) szerint, valamint szabályzatuk alapján.</w:t>
      </w:r>
    </w:p>
    <w:p w:rsidR="00A5272D" w:rsidRDefault="00A5272D" w:rsidP="00A5272D">
      <w:pPr>
        <w:pStyle w:val="Szvegtrzs"/>
        <w:spacing w:before="360" w:after="0" w:line="240" w:lineRule="auto"/>
        <w:jc w:val="center"/>
        <w:rPr>
          <w:i/>
          <w:iCs/>
        </w:rPr>
      </w:pPr>
      <w:r>
        <w:rPr>
          <w:i/>
          <w:iCs/>
        </w:rPr>
        <w:t>VII. Fejezet</w:t>
      </w:r>
    </w:p>
    <w:p w:rsidR="00A5272D" w:rsidRDefault="00A5272D" w:rsidP="00A5272D">
      <w:pPr>
        <w:pStyle w:val="Szvegtrzs"/>
        <w:spacing w:after="0" w:line="240" w:lineRule="auto"/>
        <w:jc w:val="center"/>
        <w:rPr>
          <w:i/>
          <w:iCs/>
        </w:rPr>
      </w:pPr>
      <w:r>
        <w:rPr>
          <w:i/>
          <w:iCs/>
        </w:rPr>
        <w:t>Záró rendelkezések</w:t>
      </w:r>
    </w:p>
    <w:p w:rsidR="00A5272D" w:rsidRDefault="00A5272D" w:rsidP="00A5272D">
      <w:pPr>
        <w:pStyle w:val="Szvegtrzs"/>
        <w:spacing w:before="240" w:after="240" w:line="240" w:lineRule="auto"/>
        <w:jc w:val="center"/>
        <w:rPr>
          <w:b/>
          <w:bCs/>
        </w:rPr>
      </w:pPr>
      <w:r>
        <w:rPr>
          <w:b/>
          <w:bCs/>
        </w:rPr>
        <w:t>10. §</w:t>
      </w:r>
    </w:p>
    <w:p w:rsidR="00A5272D" w:rsidRDefault="00A5272D" w:rsidP="00A5272D">
      <w:pPr>
        <w:pStyle w:val="Szvegtrzs"/>
        <w:spacing w:after="0" w:line="240" w:lineRule="auto"/>
        <w:jc w:val="both"/>
      </w:pPr>
      <w:r>
        <w:t>E rendeletet 2025. január 1. napjától kell alkalmazni.</w:t>
      </w:r>
    </w:p>
    <w:p w:rsidR="00A5272D" w:rsidRDefault="00A5272D" w:rsidP="00A5272D">
      <w:pPr>
        <w:pStyle w:val="Szvegtrzs"/>
        <w:spacing w:before="240" w:after="240" w:line="240" w:lineRule="auto"/>
        <w:jc w:val="center"/>
        <w:rPr>
          <w:b/>
          <w:bCs/>
        </w:rPr>
      </w:pPr>
      <w:r>
        <w:rPr>
          <w:b/>
          <w:bCs/>
        </w:rPr>
        <w:lastRenderedPageBreak/>
        <w:t>11. §</w:t>
      </w:r>
    </w:p>
    <w:p w:rsidR="00A5272D" w:rsidRDefault="00A5272D" w:rsidP="00A5272D">
      <w:pPr>
        <w:pStyle w:val="Szvegtrzs"/>
        <w:spacing w:after="0" w:line="240" w:lineRule="auto"/>
        <w:jc w:val="both"/>
      </w:pPr>
      <w:r>
        <w:t>Ez a rendelet a kihirdetését követő napon lép hatályba.</w:t>
      </w:r>
      <w:r>
        <w:br w:type="page"/>
      </w:r>
    </w:p>
    <w:p w:rsidR="00A5272D" w:rsidRDefault="00A5272D" w:rsidP="00A5272D">
      <w:pPr>
        <w:pStyle w:val="Szvegtrzs"/>
        <w:spacing w:line="240" w:lineRule="auto"/>
        <w:jc w:val="both"/>
      </w:pPr>
    </w:p>
    <w:p w:rsidR="00A5272D" w:rsidRDefault="00A5272D" w:rsidP="00A5272D">
      <w:pPr>
        <w:pStyle w:val="Szvegtrzs"/>
        <w:spacing w:after="0"/>
        <w:jc w:val="center"/>
      </w:pPr>
    </w:p>
    <w:p w:rsidR="006D3EA5" w:rsidRDefault="00A5272D">
      <w:bookmarkStart w:id="0" w:name="_GoBack"/>
      <w:bookmarkEnd w:id="0"/>
    </w:p>
    <w:sectPr w:rsidR="006D3EA5">
      <w:footerReference w:type="default" r:id="rId4"/>
      <w:pgSz w:w="11906" w:h="16838"/>
      <w:pgMar w:top="1134" w:right="1134" w:bottom="1693" w:left="1134" w:header="0" w:footer="1134" w:gutter="0"/>
      <w:cols w:space="708"/>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Noto Sans CJK SC Regular">
    <w:panose1 w:val="00000000000000000000"/>
    <w:charset w:val="00"/>
    <w:family w:val="roman"/>
    <w:notTrueType/>
    <w:pitch w:val="default"/>
  </w:font>
  <w:font w:name="FreeSans">
    <w:altName w:val="Times New Roman"/>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864" w:rsidRDefault="00A5272D">
    <w:pPr>
      <w:pStyle w:val="llb"/>
      <w:jc w:val="center"/>
    </w:pPr>
    <w:r>
      <w:fldChar w:fldCharType="begin"/>
    </w:r>
    <w:r>
      <w:instrText>PAGE</w:instrText>
    </w:r>
    <w:r>
      <w:fldChar w:fldCharType="separate"/>
    </w:r>
    <w:r>
      <w:rPr>
        <w:noProof/>
      </w:rPr>
      <w:t>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D"/>
    <w:rsid w:val="00046F8B"/>
    <w:rsid w:val="00A5272D"/>
    <w:rsid w:val="00BE6D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83479D-02A3-4457-BB49-E8DA93721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5272D"/>
    <w:pPr>
      <w:suppressAutoHyphens/>
      <w:spacing w:after="0" w:line="240" w:lineRule="auto"/>
    </w:pPr>
    <w:rPr>
      <w:rFonts w:ascii="Times New Roman" w:eastAsia="Noto Sans CJK SC Regular" w:hAnsi="Times New Roman" w:cs="FreeSans"/>
      <w:kern w:val="2"/>
      <w:sz w:val="24"/>
      <w:szCs w:val="24"/>
      <w:lang w:eastAsia="zh-CN" w:bidi="hi-IN"/>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A5272D"/>
    <w:pPr>
      <w:spacing w:after="140" w:line="288" w:lineRule="auto"/>
    </w:pPr>
  </w:style>
  <w:style w:type="character" w:customStyle="1" w:styleId="SzvegtrzsChar">
    <w:name w:val="Szövegtörzs Char"/>
    <w:basedOn w:val="Bekezdsalapbettpusa"/>
    <w:link w:val="Szvegtrzs"/>
    <w:rsid w:val="00A5272D"/>
    <w:rPr>
      <w:rFonts w:ascii="Times New Roman" w:eastAsia="Noto Sans CJK SC Regular" w:hAnsi="Times New Roman" w:cs="FreeSans"/>
      <w:kern w:val="2"/>
      <w:sz w:val="24"/>
      <w:szCs w:val="24"/>
      <w:lang w:eastAsia="zh-CN" w:bidi="hi-IN"/>
    </w:rPr>
  </w:style>
  <w:style w:type="paragraph" w:styleId="llb">
    <w:name w:val="footer"/>
    <w:basedOn w:val="Norml"/>
    <w:link w:val="llbChar"/>
    <w:rsid w:val="00A5272D"/>
    <w:pPr>
      <w:suppressLineNumbers/>
      <w:tabs>
        <w:tab w:val="center" w:pos="4819"/>
        <w:tab w:val="right" w:pos="9638"/>
      </w:tabs>
    </w:pPr>
  </w:style>
  <w:style w:type="character" w:customStyle="1" w:styleId="llbChar">
    <w:name w:val="Élőláb Char"/>
    <w:basedOn w:val="Bekezdsalapbettpusa"/>
    <w:link w:val="llb"/>
    <w:rsid w:val="00A5272D"/>
    <w:rPr>
      <w:rFonts w:ascii="Times New Roman" w:eastAsia="Noto Sans CJK SC Regular" w:hAnsi="Times New Roman"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1966</Words>
  <Characters>13570</Characters>
  <Application>Microsoft Office Word</Application>
  <DocSecurity>0</DocSecurity>
  <Lines>113</Lines>
  <Paragraphs>31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Forgács Andrea</dc:creator>
  <cp:keywords/>
  <dc:description/>
  <cp:lastModifiedBy>Forgács Andrea</cp:lastModifiedBy>
  <cp:revision>1</cp:revision>
  <dcterms:created xsi:type="dcterms:W3CDTF">2025-02-14T06:48:00Z</dcterms:created>
  <dcterms:modified xsi:type="dcterms:W3CDTF">2025-02-14T06:48:00Z</dcterms:modified>
</cp:coreProperties>
</file>